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B3" w:rsidRDefault="00003FB3" w:rsidP="00003FB3">
      <w:pPr>
        <w:spacing w:line="480" w:lineRule="auto"/>
        <w:jc w:val="center"/>
        <w:rPr>
          <w:sz w:val="48"/>
          <w:szCs w:val="48"/>
        </w:rPr>
      </w:pPr>
      <w:r w:rsidRPr="00003FB3">
        <w:rPr>
          <w:sz w:val="48"/>
          <w:szCs w:val="48"/>
        </w:rPr>
        <w:t>Stylistic Elements of an Academic Paper</w:t>
      </w:r>
    </w:p>
    <w:p w:rsidR="00003FB3" w:rsidRPr="00003FB3" w:rsidRDefault="00003FB3" w:rsidP="00003FB3">
      <w:pPr>
        <w:spacing w:line="48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771650" cy="1676400"/>
            <wp:effectExtent l="19050" t="0" r="0" b="0"/>
            <wp:docPr id="2" name="Picture 1" descr="woman_writin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_writing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FB3" w:rsidRP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 w:rsidRPr="00003FB3">
        <w:rPr>
          <w:sz w:val="36"/>
          <w:szCs w:val="36"/>
        </w:rPr>
        <w:t>Begin with a clear thesis</w:t>
      </w:r>
      <w:r>
        <w:rPr>
          <w:sz w:val="36"/>
          <w:szCs w:val="36"/>
        </w:rPr>
        <w:t>/hypothesis</w:t>
      </w:r>
      <w:r w:rsidRPr="00003FB3">
        <w:rPr>
          <w:sz w:val="36"/>
          <w:szCs w:val="36"/>
        </w:rPr>
        <w:t>.</w:t>
      </w:r>
    </w:p>
    <w:p w:rsidR="00003FB3" w:rsidRP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 w:rsidRPr="00003FB3">
        <w:rPr>
          <w:sz w:val="36"/>
          <w:szCs w:val="36"/>
        </w:rPr>
        <w:t xml:space="preserve">Avoid </w:t>
      </w:r>
      <w:r>
        <w:rPr>
          <w:sz w:val="36"/>
          <w:szCs w:val="36"/>
        </w:rPr>
        <w:t>first</w:t>
      </w:r>
      <w:r w:rsidRPr="00003FB3">
        <w:rPr>
          <w:sz w:val="36"/>
          <w:szCs w:val="36"/>
        </w:rPr>
        <w:t xml:space="preserve"> and </w:t>
      </w:r>
      <w:r>
        <w:rPr>
          <w:sz w:val="36"/>
          <w:szCs w:val="36"/>
        </w:rPr>
        <w:t>second</w:t>
      </w:r>
      <w:r w:rsidRPr="00003FB3">
        <w:rPr>
          <w:sz w:val="36"/>
          <w:szCs w:val="36"/>
        </w:rPr>
        <w:t xml:space="preserve"> person</w:t>
      </w:r>
      <w:r>
        <w:rPr>
          <w:sz w:val="36"/>
          <w:szCs w:val="36"/>
        </w:rPr>
        <w:t xml:space="preserve"> pronouns</w:t>
      </w:r>
      <w:r w:rsidRPr="00003FB3">
        <w:rPr>
          <w:sz w:val="36"/>
          <w:szCs w:val="36"/>
        </w:rPr>
        <w:t>.</w:t>
      </w:r>
    </w:p>
    <w:p w:rsidR="00003FB3" w:rsidRP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 w:rsidRPr="00003FB3">
        <w:rPr>
          <w:sz w:val="36"/>
          <w:szCs w:val="36"/>
        </w:rPr>
        <w:t>D</w:t>
      </w:r>
      <w:r>
        <w:rPr>
          <w:sz w:val="36"/>
          <w:szCs w:val="36"/>
        </w:rPr>
        <w:t>on’t use contractions.</w:t>
      </w:r>
    </w:p>
    <w:p w:rsidR="00003FB3" w:rsidRP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 w:rsidRPr="00003FB3">
        <w:rPr>
          <w:sz w:val="36"/>
          <w:szCs w:val="36"/>
        </w:rPr>
        <w:t>Avoid unnecessary questions, whether</w:t>
      </w:r>
      <w:r>
        <w:rPr>
          <w:sz w:val="36"/>
          <w:szCs w:val="36"/>
        </w:rPr>
        <w:t xml:space="preserve"> direct or rhetorical. </w:t>
      </w:r>
    </w:p>
    <w:p w:rsidR="00003FB3" w:rsidRP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 w:rsidRPr="00003FB3">
        <w:rPr>
          <w:sz w:val="36"/>
          <w:szCs w:val="36"/>
        </w:rPr>
        <w:t>Avoid logical and emotional fallacies.</w:t>
      </w:r>
    </w:p>
    <w:p w:rsid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 w:rsidRPr="00003FB3">
        <w:rPr>
          <w:sz w:val="36"/>
          <w:szCs w:val="36"/>
        </w:rPr>
        <w:t>Pare sentences down to the minimum.  Let every word count.</w:t>
      </w:r>
    </w:p>
    <w:p w:rsidR="00003FB3" w:rsidRPr="00003FB3" w:rsidRDefault="00003FB3" w:rsidP="00003FB3">
      <w:pPr>
        <w:numPr>
          <w:ilvl w:val="1"/>
          <w:numId w:val="1"/>
        </w:numPr>
        <w:spacing w:after="360"/>
        <w:rPr>
          <w:sz w:val="36"/>
          <w:szCs w:val="36"/>
        </w:rPr>
      </w:pPr>
      <w:r>
        <w:rPr>
          <w:sz w:val="36"/>
          <w:szCs w:val="36"/>
        </w:rPr>
        <w:t>Strive for balance.</w:t>
      </w:r>
    </w:p>
    <w:p w:rsidR="00003FB3" w:rsidRPr="00003FB3" w:rsidRDefault="00003FB3" w:rsidP="00003FB3">
      <w:pPr>
        <w:numPr>
          <w:ilvl w:val="1"/>
          <w:numId w:val="1"/>
        </w:numPr>
        <w:spacing w:line="480" w:lineRule="auto"/>
        <w:rPr>
          <w:sz w:val="36"/>
          <w:szCs w:val="36"/>
        </w:rPr>
      </w:pPr>
      <w:r w:rsidRPr="00003FB3">
        <w:rPr>
          <w:sz w:val="36"/>
          <w:szCs w:val="36"/>
        </w:rPr>
        <w:t xml:space="preserve">Reach </w:t>
      </w:r>
      <w:r w:rsidRPr="00003FB3">
        <w:rPr>
          <w:i/>
          <w:sz w:val="36"/>
          <w:szCs w:val="36"/>
        </w:rPr>
        <w:t>qualified</w:t>
      </w:r>
      <w:r w:rsidRPr="00003FB3">
        <w:rPr>
          <w:sz w:val="36"/>
          <w:szCs w:val="36"/>
        </w:rPr>
        <w:t xml:space="preserve"> conclusions.</w:t>
      </w:r>
    </w:p>
    <w:p w:rsidR="00003FB3" w:rsidRDefault="00003FB3" w:rsidP="00003FB3">
      <w:pPr>
        <w:spacing w:after="360" w:line="48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323975" cy="1016151"/>
            <wp:effectExtent l="19050" t="0" r="9525" b="0"/>
            <wp:docPr id="3" name="Picture 2" descr="quill_pen_and_ink_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l_pen_and_ink_w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707" cy="101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C21" w:rsidRDefault="00003FB3" w:rsidP="00054955">
      <w:pPr>
        <w:spacing w:after="360" w:line="480" w:lineRule="auto"/>
        <w:jc w:val="center"/>
      </w:pPr>
      <w:r w:rsidRPr="00003FB3">
        <w:rPr>
          <w:b/>
          <w:sz w:val="36"/>
          <w:szCs w:val="36"/>
        </w:rPr>
        <w:t>Source</w:t>
      </w:r>
      <w:r>
        <w:rPr>
          <w:sz w:val="36"/>
          <w:szCs w:val="36"/>
        </w:rPr>
        <w:t>:  Mark A. Spalding, 2010.</w:t>
      </w:r>
    </w:p>
    <w:sectPr w:rsidR="00351C21" w:rsidSect="0005495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6BE2"/>
    <w:multiLevelType w:val="hybridMultilevel"/>
    <w:tmpl w:val="D07A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03FB3"/>
    <w:rsid w:val="00003FB3"/>
    <w:rsid w:val="00054955"/>
    <w:rsid w:val="00351C21"/>
    <w:rsid w:val="00B2091D"/>
    <w:rsid w:val="00C0737F"/>
    <w:rsid w:val="00C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F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0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spaldinm</dc:creator>
  <cp:keywords/>
  <dc:description/>
  <cp:lastModifiedBy>spaldinm</cp:lastModifiedBy>
  <cp:revision>1</cp:revision>
  <cp:lastPrinted>2010-09-21T00:25:00Z</cp:lastPrinted>
  <dcterms:created xsi:type="dcterms:W3CDTF">2010-09-21T00:14:00Z</dcterms:created>
  <dcterms:modified xsi:type="dcterms:W3CDTF">2010-09-21T00:25:00Z</dcterms:modified>
</cp:coreProperties>
</file>